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9" w:rsidRPr="00F90559" w:rsidRDefault="00F90559" w:rsidP="00F9055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r w:rsidRPr="00F90559">
        <w:rPr>
          <w:sz w:val="28"/>
          <w:szCs w:val="28"/>
        </w:rPr>
        <w:t xml:space="preserve">Администрация                                                    </w:t>
      </w:r>
      <w:r w:rsidR="00263F70">
        <w:rPr>
          <w:sz w:val="28"/>
          <w:szCs w:val="28"/>
        </w:rPr>
        <w:t xml:space="preserve">                         </w:t>
      </w:r>
      <w:r w:rsidRPr="00F90559">
        <w:rPr>
          <w:sz w:val="28"/>
          <w:szCs w:val="28"/>
        </w:rPr>
        <w:t xml:space="preserve">         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>муниципального образования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Украинский  сельсовет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</w:t>
      </w:r>
      <w:proofErr w:type="spellStart"/>
      <w:r w:rsidRPr="00F90559">
        <w:rPr>
          <w:sz w:val="28"/>
          <w:szCs w:val="28"/>
        </w:rPr>
        <w:t>Сакмарского</w:t>
      </w:r>
      <w:proofErr w:type="spellEnd"/>
      <w:r w:rsidRPr="00F90559">
        <w:rPr>
          <w:sz w:val="28"/>
          <w:szCs w:val="28"/>
        </w:rPr>
        <w:t xml:space="preserve">  района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Оренбургской области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ПОСТАНОВЛЕНИЕ</w:t>
      </w:r>
    </w:p>
    <w:p w:rsidR="00F90559" w:rsidRPr="00F90559" w:rsidRDefault="00263F70" w:rsidP="00F90559">
      <w:pPr>
        <w:rPr>
          <w:sz w:val="28"/>
          <w:szCs w:val="28"/>
        </w:rPr>
      </w:pPr>
      <w:r>
        <w:rPr>
          <w:sz w:val="28"/>
          <w:szCs w:val="28"/>
        </w:rPr>
        <w:t xml:space="preserve">      от 02.03.2023  № 14</w:t>
      </w:r>
      <w:r w:rsidR="00F90559" w:rsidRPr="00F90559">
        <w:rPr>
          <w:sz w:val="28"/>
          <w:szCs w:val="28"/>
        </w:rPr>
        <w:t>-п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</w:t>
      </w:r>
      <w:proofErr w:type="gramStart"/>
      <w:r w:rsidRPr="00F90559">
        <w:rPr>
          <w:sz w:val="28"/>
          <w:szCs w:val="28"/>
        </w:rPr>
        <w:t>с</w:t>
      </w:r>
      <w:proofErr w:type="gramEnd"/>
      <w:r w:rsidRPr="00F90559">
        <w:rPr>
          <w:sz w:val="28"/>
          <w:szCs w:val="28"/>
        </w:rPr>
        <w:t>. Первая  Григорьевка</w:t>
      </w:r>
    </w:p>
    <w:p w:rsidR="00545AA1" w:rsidRDefault="00545AA1" w:rsidP="009A25E3">
      <w:pPr>
        <w:jc w:val="both"/>
        <w:rPr>
          <w:sz w:val="28"/>
          <w:szCs w:val="28"/>
        </w:rPr>
      </w:pPr>
    </w:p>
    <w:p w:rsidR="00000541" w:rsidRDefault="00000541" w:rsidP="009A25E3">
      <w:pPr>
        <w:jc w:val="both"/>
        <w:rPr>
          <w:sz w:val="28"/>
          <w:szCs w:val="28"/>
        </w:rPr>
      </w:pP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стандарта антикоррупционного 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поведения муниципального служащего 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</w:p>
    <w:p w:rsidR="00F90559" w:rsidRPr="00F90559" w:rsidRDefault="00F90559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Украинский сельсовет </w:t>
      </w:r>
      <w:proofErr w:type="spellStart"/>
      <w:r w:rsidRPr="00F90559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="009A25E3" w:rsidRPr="00F90559">
        <w:rPr>
          <w:rFonts w:ascii="Times New Roman" w:hAnsi="Times New Roman" w:cs="Times New Roman"/>
          <w:b w:val="0"/>
          <w:sz w:val="28"/>
          <w:szCs w:val="28"/>
        </w:rPr>
        <w:t xml:space="preserve">  район</w:t>
      </w:r>
      <w:r w:rsidRPr="00F90559">
        <w:rPr>
          <w:rFonts w:ascii="Times New Roman" w:hAnsi="Times New Roman" w:cs="Times New Roman"/>
          <w:b w:val="0"/>
          <w:sz w:val="28"/>
          <w:szCs w:val="28"/>
        </w:rPr>
        <w:t>а</w:t>
      </w:r>
      <w:r w:rsidR="009A25E3" w:rsidRPr="00F905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45AA1" w:rsidRPr="00F90559" w:rsidRDefault="00545AA1" w:rsidP="009A25E3">
      <w:pPr>
        <w:ind w:firstLine="709"/>
        <w:jc w:val="both"/>
        <w:rPr>
          <w:color w:val="000000" w:themeColor="text1"/>
          <w:sz w:val="28"/>
          <w:szCs w:val="28"/>
        </w:rPr>
      </w:pP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Федерации», руководствуясь </w:t>
      </w:r>
      <w:hyperlink r:id="rId6"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Украинский сельсовет </w:t>
      </w:r>
      <w:proofErr w:type="spellStart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и в целях поддержания высокого статуса и обеспечения условий для добросовестного и эффективного исполнения муниципальными слу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>жащими должностных обязанностей, администрация муниципального образования Украинский</w:t>
      </w:r>
      <w:proofErr w:type="gramEnd"/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000541" w:rsidRPr="00F90559" w:rsidRDefault="00000541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45AA1" w:rsidRPr="00F90559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стандарт антикоррупционного поведения муниципального служащего администрации муниципального образования 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Украинский сельсовет </w:t>
      </w:r>
      <w:proofErr w:type="spellStart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  согласно прилож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>ению к настоящему постановлению.</w:t>
      </w:r>
    </w:p>
    <w:p w:rsidR="00F90559" w:rsidRDefault="00F90559" w:rsidP="00F905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0559">
        <w:rPr>
          <w:sz w:val="28"/>
          <w:szCs w:val="28"/>
        </w:rPr>
        <w:t xml:space="preserve">         2. Признать утратившим</w:t>
      </w:r>
      <w:r>
        <w:rPr>
          <w:sz w:val="28"/>
          <w:szCs w:val="28"/>
        </w:rPr>
        <w:t>и</w:t>
      </w:r>
      <w:r w:rsidRPr="00F90559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F90559" w:rsidRDefault="00F90559" w:rsidP="00F9055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2.1. П</w:t>
      </w:r>
      <w:r w:rsidRPr="00F90559">
        <w:rPr>
          <w:sz w:val="28"/>
          <w:szCs w:val="28"/>
        </w:rPr>
        <w:t xml:space="preserve">остановление администрации </w:t>
      </w:r>
      <w:r w:rsidRPr="00F90559">
        <w:rPr>
          <w:bCs/>
          <w:sz w:val="28"/>
          <w:szCs w:val="28"/>
        </w:rPr>
        <w:t>муниципального образования</w:t>
      </w:r>
      <w:r w:rsidRPr="00F90559">
        <w:rPr>
          <w:bCs/>
          <w:iCs/>
          <w:sz w:val="28"/>
          <w:szCs w:val="28"/>
        </w:rPr>
        <w:t xml:space="preserve"> </w:t>
      </w:r>
      <w:r w:rsidRPr="00F90559">
        <w:rPr>
          <w:bCs/>
          <w:sz w:val="28"/>
          <w:szCs w:val="28"/>
        </w:rPr>
        <w:t xml:space="preserve">Украинский сельсовет </w:t>
      </w:r>
      <w:proofErr w:type="spellStart"/>
      <w:r w:rsidRPr="00F90559">
        <w:rPr>
          <w:bCs/>
          <w:sz w:val="28"/>
          <w:szCs w:val="28"/>
        </w:rPr>
        <w:t>Сакмарского</w:t>
      </w:r>
      <w:proofErr w:type="spellEnd"/>
      <w:r w:rsidRPr="00F90559">
        <w:rPr>
          <w:bCs/>
          <w:sz w:val="28"/>
          <w:szCs w:val="28"/>
        </w:rPr>
        <w:t xml:space="preserve"> района </w:t>
      </w:r>
      <w:r w:rsidRPr="00F90559">
        <w:rPr>
          <w:bCs/>
          <w:iCs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от </w:t>
      </w:r>
      <w:r w:rsidRPr="00F90559">
        <w:rPr>
          <w:sz w:val="28"/>
          <w:szCs w:val="28"/>
        </w:rPr>
        <w:t>20.03.2014  №  25-п</w:t>
      </w:r>
      <w:r>
        <w:rPr>
          <w:sz w:val="28"/>
          <w:szCs w:val="28"/>
        </w:rPr>
        <w:t xml:space="preserve"> «</w:t>
      </w:r>
      <w:r w:rsidRPr="00F90559">
        <w:rPr>
          <w:sz w:val="28"/>
          <w:szCs w:val="28"/>
        </w:rPr>
        <w:t>Об утверждении стандарта антикоррупционного</w:t>
      </w:r>
      <w:r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>поведения муниципального служащего, замещающего</w:t>
      </w:r>
      <w:r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>должность муниципальной службы в администрации муниципального образования Украинский сельсовет</w:t>
      </w:r>
      <w:r w:rsidRPr="00F90559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F90559" w:rsidRPr="00F90559" w:rsidRDefault="00F90559" w:rsidP="00F9055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2.2.</w:t>
      </w:r>
      <w:r w:rsidRPr="00F90559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0559">
        <w:rPr>
          <w:sz w:val="28"/>
          <w:szCs w:val="28"/>
        </w:rPr>
        <w:t xml:space="preserve">остановление администрации </w:t>
      </w:r>
      <w:r w:rsidRPr="00F90559">
        <w:rPr>
          <w:bCs/>
          <w:sz w:val="28"/>
          <w:szCs w:val="28"/>
        </w:rPr>
        <w:t>муниципального образования</w:t>
      </w:r>
      <w:r w:rsidRPr="00F90559">
        <w:rPr>
          <w:bCs/>
          <w:iCs/>
          <w:sz w:val="28"/>
          <w:szCs w:val="28"/>
        </w:rPr>
        <w:t xml:space="preserve"> </w:t>
      </w:r>
      <w:r w:rsidRPr="00F90559">
        <w:rPr>
          <w:bCs/>
          <w:sz w:val="28"/>
          <w:szCs w:val="28"/>
        </w:rPr>
        <w:t xml:space="preserve">Украинский сельсовет </w:t>
      </w:r>
      <w:proofErr w:type="spellStart"/>
      <w:r w:rsidRPr="00F90559">
        <w:rPr>
          <w:bCs/>
          <w:sz w:val="28"/>
          <w:szCs w:val="28"/>
        </w:rPr>
        <w:t>Сакмарского</w:t>
      </w:r>
      <w:proofErr w:type="spellEnd"/>
      <w:r w:rsidRPr="00F90559">
        <w:rPr>
          <w:bCs/>
          <w:sz w:val="28"/>
          <w:szCs w:val="28"/>
        </w:rPr>
        <w:t xml:space="preserve"> района </w:t>
      </w:r>
      <w:r w:rsidRPr="00F90559">
        <w:rPr>
          <w:bCs/>
          <w:iCs/>
          <w:sz w:val="28"/>
          <w:szCs w:val="28"/>
        </w:rPr>
        <w:t>Оренбургской области</w:t>
      </w:r>
      <w:r w:rsidRPr="00F90559">
        <w:rPr>
          <w:sz w:val="28"/>
          <w:szCs w:val="28"/>
        </w:rPr>
        <w:t xml:space="preserve"> от 05.04.2019 № 15-п</w:t>
      </w:r>
      <w:r>
        <w:rPr>
          <w:sz w:val="28"/>
          <w:szCs w:val="28"/>
        </w:rPr>
        <w:t xml:space="preserve"> «</w:t>
      </w:r>
      <w:r w:rsidRPr="00F9055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Украинский сельсовет </w:t>
      </w:r>
      <w:proofErr w:type="spellStart"/>
      <w:r w:rsidRPr="00F90559">
        <w:rPr>
          <w:sz w:val="28"/>
          <w:szCs w:val="28"/>
        </w:rPr>
        <w:t>Сакмарского</w:t>
      </w:r>
      <w:proofErr w:type="spellEnd"/>
      <w:r w:rsidRPr="00F90559">
        <w:rPr>
          <w:sz w:val="28"/>
          <w:szCs w:val="28"/>
        </w:rPr>
        <w:t xml:space="preserve"> района Оренбургской области от 20.03.2014 №25-п «Об утверждении стандарта антикоррупционного поведения муниципального служащего, замещающего </w:t>
      </w:r>
    </w:p>
    <w:p w:rsidR="00F90559" w:rsidRPr="00F90559" w:rsidRDefault="00F90559" w:rsidP="00000541">
      <w:pPr>
        <w:jc w:val="both"/>
        <w:rPr>
          <w:bCs/>
          <w:iCs/>
          <w:sz w:val="28"/>
          <w:szCs w:val="28"/>
        </w:rPr>
      </w:pPr>
      <w:r w:rsidRPr="00F90559">
        <w:rPr>
          <w:sz w:val="28"/>
          <w:szCs w:val="28"/>
        </w:rPr>
        <w:t>должность муниципальной службы в администрации муниципального образования Украинский сельсовет»</w:t>
      </w:r>
      <w:r w:rsidR="00000541">
        <w:rPr>
          <w:sz w:val="28"/>
          <w:szCs w:val="28"/>
        </w:rPr>
        <w:t>.</w:t>
      </w:r>
    </w:p>
    <w:p w:rsidR="00F90559" w:rsidRPr="00F90559" w:rsidRDefault="00F90559" w:rsidP="00F90559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 w:rsidRPr="00F90559">
        <w:rPr>
          <w:sz w:val="28"/>
          <w:szCs w:val="28"/>
        </w:rPr>
        <w:lastRenderedPageBreak/>
        <w:t xml:space="preserve"> </w:t>
      </w:r>
      <w:r w:rsidR="00000541"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 xml:space="preserve"> </w:t>
      </w:r>
      <w:r w:rsidR="00000541">
        <w:rPr>
          <w:sz w:val="28"/>
          <w:szCs w:val="28"/>
        </w:rPr>
        <w:t xml:space="preserve">  </w:t>
      </w:r>
      <w:r w:rsidRPr="00F90559">
        <w:rPr>
          <w:sz w:val="28"/>
          <w:szCs w:val="28"/>
        </w:rPr>
        <w:t xml:space="preserve">3. </w:t>
      </w:r>
      <w:proofErr w:type="gramStart"/>
      <w:r w:rsidRPr="00F90559">
        <w:rPr>
          <w:sz w:val="28"/>
          <w:szCs w:val="28"/>
        </w:rPr>
        <w:t>Контроль за</w:t>
      </w:r>
      <w:proofErr w:type="gramEnd"/>
      <w:r w:rsidRPr="00F9055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 </w:t>
      </w:r>
      <w:r w:rsidR="00000541">
        <w:rPr>
          <w:sz w:val="28"/>
          <w:szCs w:val="28"/>
        </w:rPr>
        <w:t xml:space="preserve">    </w:t>
      </w:r>
      <w:r w:rsidRPr="00F90559">
        <w:rPr>
          <w:sz w:val="28"/>
          <w:szCs w:val="28"/>
        </w:rPr>
        <w:t>4. Постановление вступает в силу после его обнародования.</w:t>
      </w:r>
    </w:p>
    <w:p w:rsidR="00F90559" w:rsidRPr="00F90559" w:rsidRDefault="00000541" w:rsidP="00F905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559" w:rsidRPr="00F90559" w:rsidRDefault="00F90559" w:rsidP="00F90559">
      <w:pPr>
        <w:shd w:val="clear" w:color="auto" w:fill="FFFFFF"/>
        <w:ind w:right="102"/>
        <w:jc w:val="both"/>
      </w:pPr>
    </w:p>
    <w:p w:rsidR="00F90559" w:rsidRPr="00F90559" w:rsidRDefault="00F90559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F90559">
        <w:rPr>
          <w:sz w:val="28"/>
          <w:szCs w:val="28"/>
        </w:rPr>
        <w:t>Глава муниципального образования</w:t>
      </w:r>
    </w:p>
    <w:p w:rsidR="00F90559" w:rsidRDefault="00F90559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F90559">
        <w:rPr>
          <w:sz w:val="28"/>
          <w:szCs w:val="28"/>
        </w:rPr>
        <w:t xml:space="preserve">Украинский сельсовет                                                                     </w:t>
      </w:r>
      <w:proofErr w:type="spellStart"/>
      <w:r w:rsidRPr="00F90559">
        <w:rPr>
          <w:sz w:val="28"/>
          <w:szCs w:val="28"/>
        </w:rPr>
        <w:t>Н.И.Олейник</w:t>
      </w:r>
      <w:proofErr w:type="spellEnd"/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Pr="00F90559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F90559" w:rsidRPr="00F90559" w:rsidRDefault="00F90559" w:rsidP="00F90559">
      <w:pPr>
        <w:rPr>
          <w:color w:val="000000"/>
        </w:rPr>
      </w:pPr>
      <w:r w:rsidRPr="00F90559">
        <w:rPr>
          <w:color w:val="000000"/>
        </w:rPr>
        <w:t>Разослано: в дело, администрацию района, прокуратуру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541" w:rsidRDefault="0000054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541" w:rsidRPr="00000541" w:rsidRDefault="00000541" w:rsidP="00000541">
      <w:pPr>
        <w:pageBreakBefore/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lastRenderedPageBreak/>
        <w:t xml:space="preserve">Приложение </w:t>
      </w:r>
    </w:p>
    <w:p w:rsidR="00000541" w:rsidRPr="00000541" w:rsidRDefault="00000541" w:rsidP="00000541">
      <w:pPr>
        <w:ind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00541" w:rsidRPr="00000541" w:rsidRDefault="00000541" w:rsidP="00000541">
      <w:pPr>
        <w:ind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Украинский сельсовет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</w:t>
      </w:r>
      <w:proofErr w:type="spellStart"/>
      <w:r w:rsidRPr="00000541">
        <w:rPr>
          <w:sz w:val="28"/>
          <w:szCs w:val="28"/>
        </w:rPr>
        <w:t>Сакмарского</w:t>
      </w:r>
      <w:proofErr w:type="spellEnd"/>
      <w:r w:rsidRPr="00000541">
        <w:rPr>
          <w:sz w:val="28"/>
          <w:szCs w:val="28"/>
        </w:rPr>
        <w:t xml:space="preserve"> района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Оренбургской области</w:t>
      </w:r>
    </w:p>
    <w:p w:rsidR="00000541" w:rsidRPr="00000541" w:rsidRDefault="00263F70" w:rsidP="00000541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 02.03.2023 № 14</w:t>
      </w:r>
      <w:bookmarkStart w:id="0" w:name="_GoBack"/>
      <w:bookmarkEnd w:id="0"/>
      <w:r w:rsidR="00000541" w:rsidRPr="00000541">
        <w:rPr>
          <w:sz w:val="28"/>
          <w:szCs w:val="28"/>
        </w:rPr>
        <w:t>-п</w:t>
      </w:r>
    </w:p>
    <w:p w:rsidR="00000541" w:rsidRDefault="00000541" w:rsidP="00000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2F0726">
        <w:rPr>
          <w:rFonts w:ascii="Times New Roman" w:hAnsi="Times New Roman" w:cs="Times New Roman"/>
          <w:sz w:val="28"/>
          <w:szCs w:val="28"/>
        </w:rPr>
        <w:t>Стандарт</w:t>
      </w: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антикоррупционного поведения муниципального служащего</w:t>
      </w: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45AA1" w:rsidRPr="002F0726" w:rsidRDefault="00000541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A25E3" w:rsidRPr="002F07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F0726">
        <w:rPr>
          <w:rFonts w:ascii="Times New Roman" w:hAnsi="Times New Roman" w:cs="Times New Roman"/>
          <w:sz w:val="28"/>
          <w:szCs w:val="28"/>
        </w:rPr>
        <w:t>а</w:t>
      </w:r>
      <w:r w:rsidR="009A25E3" w:rsidRPr="002F072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1.1 Стандарт антикоррупционного поведения муниципального служащего в администрации муниципального образования </w:t>
      </w:r>
      <w:r w:rsidR="00000541" w:rsidRPr="002F072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000541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F07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541" w:rsidRPr="002F0726">
        <w:rPr>
          <w:rFonts w:ascii="Times New Roman" w:hAnsi="Times New Roman" w:cs="Times New Roman"/>
          <w:sz w:val="28"/>
          <w:szCs w:val="28"/>
        </w:rPr>
        <w:t>а</w:t>
      </w:r>
      <w:r w:rsidRPr="002F0726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стандарт), разработан в соответствии с Федеральными законами от 2 марта 2007 года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№ 25-ФЗ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 декабря 2008 года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иными нормативными правовыми актами Российской Федерации, Оренбургской области, муниципальными пра</w:t>
      </w:r>
      <w:r w:rsidR="002F0726" w:rsidRPr="002F0726">
        <w:rPr>
          <w:rFonts w:ascii="Times New Roman" w:hAnsi="Times New Roman" w:cs="Times New Roman"/>
          <w:sz w:val="28"/>
          <w:szCs w:val="28"/>
        </w:rPr>
        <w:t>вовыми актами Украинского сельсовета</w:t>
      </w:r>
      <w:r w:rsidRPr="002F0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од стандартом антикоррупционного поведения муниципального служащего администрации муниципального образования </w:t>
      </w:r>
      <w:r w:rsidR="002F0726" w:rsidRPr="002F072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2F0726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F0726" w:rsidRPr="002F07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F0726">
        <w:rPr>
          <w:rFonts w:ascii="Times New Roman" w:hAnsi="Times New Roman" w:cs="Times New Roman"/>
          <w:sz w:val="28"/>
          <w:szCs w:val="28"/>
        </w:rPr>
        <w:t>Оренбургской области (далее муниципальный служащий) понимается совокупность запретов, ограничений и обязанностей, направленных на формирование у муниципального служащего отрицательного отношения к коррупции.</w:t>
      </w:r>
    </w:p>
    <w:p w:rsidR="00545AA1" w:rsidRPr="002F0726" w:rsidRDefault="00545AA1" w:rsidP="009A25E3">
      <w:pPr>
        <w:jc w:val="right"/>
        <w:rPr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2. Обязанности муниципального служащего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2.1 Муниципальный служащий обязан: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hyperlink r:id="rId7"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иные муниципальные правовые акты и обеспечивать их исполнение;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lastRenderedPageBreak/>
        <w:t>4) соблюдать установленные в органе местного самоуправления, правила внутреннего трудового распорядка, должностную инструкцию, порядок работы со служебной информацией;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обязанностей, в том числе в части антикоррупционной составляющей;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8) представлять представителю нанимателя сведения о доходах, расходах, об имуществе и обязательствах имущественного характера своих и членов своей семьи в случае замещения должности муниципальной службы, включенной в соответствующий перечень;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9) представлять представителю нанимателя сведения об адресах сайтов и (или) страниц сайтов в информационно - 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10) принимать меры по предотвращению конфликта интересов;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>11)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>12)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13) соблюдать ограничения, выполнять обязательства, не нарушать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запреты, установленные федеральными законами;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14)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15)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Федерации, если владение ими приводит или может привести к конфликту интересов;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16) уведомлять представителя нанимателя, органы прокуратуры или другие государственные органы обо всех случаях обращения к нему каких - либо лиц в целях склонения его к совершению коррупционных правонарушений;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17) предварительно уведомлять представителя нанимателя о намерении выполнять иную оплачиваемую работу;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18)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сообщать работодателю сведения о последнем месте своей службы;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19)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20) получать письменное разрешение представителя нанимателя: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а)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б)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в)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недвижимости);</w:t>
      </w:r>
      <w:proofErr w:type="gramEnd"/>
    </w:p>
    <w:p w:rsidR="00545AA1" w:rsidRPr="002F0726" w:rsidRDefault="009A25E3" w:rsidP="009A25E3">
      <w:pPr>
        <w:ind w:firstLine="709"/>
        <w:jc w:val="both"/>
        <w:rPr>
          <w:sz w:val="28"/>
          <w:szCs w:val="28"/>
        </w:rPr>
      </w:pPr>
      <w:r w:rsidRPr="002F0726">
        <w:rPr>
          <w:sz w:val="28"/>
          <w:szCs w:val="28"/>
        </w:rPr>
        <w:t>21)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22) соблюдать иные требования, предусмотренные законодательством Российской Федерации.</w:t>
      </w:r>
    </w:p>
    <w:p w:rsidR="00545AA1" w:rsidRPr="002F0726" w:rsidRDefault="00545AA1" w:rsidP="009A2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3. Запреты, связанные с муниципальной службой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рамках антикоррупционного поведения муниципальному служащему запрещается: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545AA1" w:rsidRPr="002F0726" w:rsidRDefault="009A25E3" w:rsidP="009A25E3">
      <w:pPr>
        <w:ind w:firstLine="709"/>
        <w:jc w:val="both"/>
        <w:rPr>
          <w:sz w:val="28"/>
          <w:szCs w:val="28"/>
        </w:rPr>
      </w:pPr>
      <w:r w:rsidRPr="002F0726">
        <w:rPr>
          <w:sz w:val="28"/>
          <w:szCs w:val="28"/>
        </w:rPr>
        <w:t xml:space="preserve">а) избрания или назначения на государственную должность, за исключением случаев, установленных </w:t>
      </w:r>
      <w:hyperlink r:id="rId8">
        <w:r w:rsidRPr="002F0726">
          <w:rPr>
            <w:rStyle w:val="InternetLink"/>
            <w:color w:val="0000FF"/>
            <w:sz w:val="28"/>
            <w:szCs w:val="28"/>
          </w:rPr>
          <w:t>частью второй статьи 4</w:t>
        </w:r>
      </w:hyperlink>
      <w:r w:rsidRPr="002F0726">
        <w:rPr>
          <w:sz w:val="28"/>
          <w:szCs w:val="28"/>
        </w:rPr>
        <w:t xml:space="preserve"> Федерального конституционного закона от 6 ноября 2020 года № 4-ФКЗ «О Правительстве Российской Федерации» и </w:t>
      </w:r>
      <w:hyperlink r:id="rId9">
        <w:r w:rsidRPr="002F0726">
          <w:rPr>
            <w:rStyle w:val="InternetLink"/>
            <w:color w:val="0000FF"/>
            <w:sz w:val="28"/>
            <w:szCs w:val="28"/>
          </w:rPr>
          <w:t>частью девятой статьи 12</w:t>
        </w:r>
      </w:hyperlink>
      <w:r w:rsidRPr="002F0726">
        <w:rPr>
          <w:sz w:val="28"/>
          <w:szCs w:val="28"/>
        </w:rPr>
        <w:t xml:space="preserve"> Федерального закона от 22 декабря 2020 года № 437-ФЗ «О федеральной территории «Сириус»;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 созданной в органе местного самоуправления;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0726"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</w:t>
      </w:r>
      <w:r w:rsidRPr="002F0726">
        <w:rPr>
          <w:rFonts w:eastAsiaTheme="minorHAnsi"/>
          <w:sz w:val="28"/>
          <w:szCs w:val="28"/>
          <w:lang w:eastAsia="en-US"/>
        </w:rPr>
        <w:lastRenderedPageBreak/>
        <w:t>нанимателя, которое получено в порядке, установленном законом субъекта Российской</w:t>
      </w:r>
      <w:proofErr w:type="gramEnd"/>
      <w:r w:rsidRPr="002F0726">
        <w:rPr>
          <w:rFonts w:eastAsiaTheme="minorHAnsi"/>
          <w:sz w:val="28"/>
          <w:szCs w:val="28"/>
          <w:lang w:eastAsia="en-US"/>
        </w:rPr>
        <w:t xml:space="preserve"> Федерации;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д) иные случаи, предусмотренные международными договорами  Российской Федерации или федеральными законами;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sz w:val="28"/>
          <w:szCs w:val="28"/>
        </w:rPr>
        <w:t xml:space="preserve">5) </w:t>
      </w:r>
      <w:r w:rsidRPr="002F0726">
        <w:rPr>
          <w:rFonts w:eastAsiaTheme="minorHAnsi"/>
          <w:sz w:val="28"/>
          <w:szCs w:val="28"/>
          <w:lang w:eastAsia="en-US"/>
        </w:rPr>
        <w:t>получать в связи с должностным положением или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 правовым актом органа местного самоуправления;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иностранными некоммерческими организациями;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 средства материально - технического, финансового и иного обеспечения, другое муниципальное имущество;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 их руководителей, если это не входит в его должностные обязанности;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ветеранских и иных органов общественной самодеятельности) или способствовать созданию указанных структур;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17) в случае замещения должности муниципальной службы,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включенной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конфликтов интересов, которое дается в порядке, установленном нормативными правовыми актами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18)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19) муниципальный служащий обязан соблюдать иные запреты предусмотренные законодательством Российской Федерации.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534DF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 Ограничения, связанные с муниципальной службой</w:t>
      </w:r>
    </w:p>
    <w:p w:rsidR="00545AA1" w:rsidRPr="002534DF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4.1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или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связанно с использованием таких сведений;</w:t>
      </w:r>
      <w:proofErr w:type="gramEnd"/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прохождение и подтвержденного заключением медицинской организации;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</w:t>
      </w:r>
      <w:r w:rsidRPr="002534DF">
        <w:rPr>
          <w:rFonts w:ascii="Times New Roman" w:hAnsi="Times New Roman" w:cs="Times New Roman"/>
          <w:sz w:val="28"/>
          <w:szCs w:val="28"/>
        </w:rPr>
        <w:lastRenderedPageBreak/>
        <w:t>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2534DF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8) предоставления подложных документов или заведомо ложных сведений при поступлении на муниципальную службу;</w:t>
      </w:r>
    </w:p>
    <w:p w:rsidR="00545AA1" w:rsidRPr="002534DF" w:rsidRDefault="009A25E3" w:rsidP="009A25E3">
      <w:pPr>
        <w:pStyle w:val="ConsPlusNormal"/>
        <w:ind w:firstLine="709"/>
        <w:jc w:val="both"/>
        <w:rPr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Федеральным </w:t>
      </w:r>
      <w:hyperlink>
        <w:r w:rsidRPr="002534DF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34DF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>
        <w:r w:rsidRPr="002534DF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34DF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10) 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253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4DF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12) 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4.2  Гражданин не может быть принят на муниципальную службу после </w:t>
      </w:r>
      <w:r w:rsidRPr="002534DF">
        <w:rPr>
          <w:rFonts w:ascii="Times New Roman" w:hAnsi="Times New Roman" w:cs="Times New Roman"/>
          <w:sz w:val="28"/>
          <w:szCs w:val="28"/>
        </w:rPr>
        <w:lastRenderedPageBreak/>
        <w:t>достижения им возраста 65 лет - предельного возраста, установленного для замещения должности муниципальной службы.</w:t>
      </w:r>
    </w:p>
    <w:p w:rsidR="00545AA1" w:rsidRPr="002534DF" w:rsidRDefault="009A25E3" w:rsidP="009A25E3">
      <w:pPr>
        <w:pStyle w:val="ConsPlusNormal"/>
        <w:ind w:firstLine="709"/>
        <w:jc w:val="both"/>
        <w:rPr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4.3 Муниципальный служащий обязан соблюдать иные ограничения, предусмотренные законодательством Российской Федерации.</w:t>
      </w:r>
    </w:p>
    <w:sectPr w:rsidR="00545AA1" w:rsidRPr="002534DF" w:rsidSect="009A25E3">
      <w:pgSz w:w="11906" w:h="16838"/>
      <w:pgMar w:top="1135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AA1"/>
    <w:rsid w:val="00000541"/>
    <w:rsid w:val="002534DF"/>
    <w:rsid w:val="00263F70"/>
    <w:rsid w:val="002F0726"/>
    <w:rsid w:val="00545AA1"/>
    <w:rsid w:val="009A25E3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азвание Знак"/>
    <w:qFormat/>
    <w:locked/>
    <w:rsid w:val="00CA450A"/>
    <w:rPr>
      <w:rFonts w:ascii="Cambria" w:eastAsia="SimSun" w:hAnsi="Cambria"/>
      <w:b/>
      <w:bCs/>
      <w:sz w:val="32"/>
      <w:szCs w:val="32"/>
      <w:lang w:eastAsia="zh-CN"/>
    </w:rPr>
  </w:style>
  <w:style w:type="character" w:customStyle="1" w:styleId="1">
    <w:name w:val="Название Знак1"/>
    <w:basedOn w:val="a0"/>
    <w:uiPriority w:val="10"/>
    <w:qFormat/>
    <w:rsid w:val="00CA450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ListLabel1">
    <w:name w:val="ListLabel 1"/>
    <w:qFormat/>
    <w:rsid w:val="00545AA1"/>
    <w:rPr>
      <w:rFonts w:cs="Times New Roman"/>
    </w:rPr>
  </w:style>
  <w:style w:type="character" w:customStyle="1" w:styleId="ListLabel2">
    <w:name w:val="ListLabel 2"/>
    <w:qFormat/>
    <w:rsid w:val="00545AA1"/>
    <w:rPr>
      <w:rFonts w:cs="Times New Roman"/>
    </w:rPr>
  </w:style>
  <w:style w:type="character" w:customStyle="1" w:styleId="ListLabel3">
    <w:name w:val="ListLabel 3"/>
    <w:qFormat/>
    <w:rsid w:val="00545AA1"/>
    <w:rPr>
      <w:rFonts w:cs="Times New Roman"/>
    </w:rPr>
  </w:style>
  <w:style w:type="character" w:customStyle="1" w:styleId="ListLabel4">
    <w:name w:val="ListLabel 4"/>
    <w:qFormat/>
    <w:rsid w:val="00545AA1"/>
    <w:rPr>
      <w:rFonts w:cs="Times New Roman"/>
    </w:rPr>
  </w:style>
  <w:style w:type="character" w:customStyle="1" w:styleId="ListLabel5">
    <w:name w:val="ListLabel 5"/>
    <w:qFormat/>
    <w:rsid w:val="00545AA1"/>
    <w:rPr>
      <w:rFonts w:cs="Times New Roman"/>
    </w:rPr>
  </w:style>
  <w:style w:type="character" w:customStyle="1" w:styleId="ListLabel6">
    <w:name w:val="ListLabel 6"/>
    <w:qFormat/>
    <w:rsid w:val="00545AA1"/>
    <w:rPr>
      <w:rFonts w:cs="Times New Roman"/>
    </w:rPr>
  </w:style>
  <w:style w:type="character" w:customStyle="1" w:styleId="ListLabel7">
    <w:name w:val="ListLabel 7"/>
    <w:qFormat/>
    <w:rsid w:val="00545AA1"/>
    <w:rPr>
      <w:rFonts w:cs="Times New Roman"/>
    </w:rPr>
  </w:style>
  <w:style w:type="character" w:customStyle="1" w:styleId="ListLabel8">
    <w:name w:val="ListLabel 8"/>
    <w:qFormat/>
    <w:rsid w:val="00545AA1"/>
    <w:rPr>
      <w:rFonts w:cs="Times New Roman"/>
    </w:rPr>
  </w:style>
  <w:style w:type="character" w:customStyle="1" w:styleId="ListLabel9">
    <w:name w:val="ListLabel 9"/>
    <w:qFormat/>
    <w:rsid w:val="00545AA1"/>
    <w:rPr>
      <w:rFonts w:cs="Times New Roman"/>
    </w:rPr>
  </w:style>
  <w:style w:type="character" w:customStyle="1" w:styleId="InternetLink">
    <w:name w:val="Internet Link"/>
    <w:rsid w:val="00545AA1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545AA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545AA1"/>
    <w:pPr>
      <w:spacing w:after="140" w:line="288" w:lineRule="auto"/>
    </w:pPr>
  </w:style>
  <w:style w:type="paragraph" w:styleId="a6">
    <w:name w:val="List"/>
    <w:basedOn w:val="a5"/>
    <w:rsid w:val="00545AA1"/>
    <w:rPr>
      <w:rFonts w:cs="Nirmala UI"/>
    </w:rPr>
  </w:style>
  <w:style w:type="paragraph" w:customStyle="1" w:styleId="10">
    <w:name w:val="Название объекта1"/>
    <w:basedOn w:val="a"/>
    <w:qFormat/>
    <w:rsid w:val="00545AA1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545AA1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A450A"/>
    <w:pPr>
      <w:jc w:val="center"/>
    </w:pPr>
    <w:rPr>
      <w:rFonts w:ascii="Cambria" w:eastAsia="SimSun" w:hAnsi="Cambria" w:cstheme="minorBidi"/>
      <w:b/>
      <w:bCs/>
      <w:sz w:val="32"/>
      <w:szCs w:val="32"/>
      <w:lang w:eastAsia="zh-CN"/>
    </w:rPr>
  </w:style>
  <w:style w:type="paragraph" w:customStyle="1" w:styleId="Style16">
    <w:name w:val="Style16"/>
    <w:basedOn w:val="a"/>
    <w:uiPriority w:val="99"/>
    <w:qFormat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customStyle="1" w:styleId="ConsPlusTitle">
    <w:name w:val="ConsPlusTitle"/>
    <w:qFormat/>
    <w:rsid w:val="00DE3AF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Normal">
    <w:name w:val="ConsPlusNormal"/>
    <w:qFormat/>
    <w:rsid w:val="00DE3AFC"/>
    <w:pPr>
      <w:widowControl w:val="0"/>
    </w:pPr>
    <w:rPr>
      <w:rFonts w:ascii="Arial" w:eastAsiaTheme="minorEastAsia" w:hAnsi="Arial" w:cs="Arial"/>
      <w:lang w:eastAsia="ru-RU"/>
    </w:rPr>
  </w:style>
  <w:style w:type="table" w:styleId="aa">
    <w:name w:val="Table Grid"/>
    <w:basedOn w:val="a1"/>
    <w:uiPriority w:val="59"/>
    <w:rsid w:val="00D26C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1 Знак Знак Знак"/>
    <w:basedOn w:val="a"/>
    <w:rsid w:val="00F905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729CA30F685772C16F6EFC530289182B1EE42ADC691655C1402A8406435FE1E11F77C4B5D3BAF35B4117A7B932D733D230161E67AE54n1D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opt\tmp\upload-ext-11818594853768516\&#1056;&#1086;&#1089;&#10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opt\tmp\upload-ext-11818594853768516\&#1056;&#1086;&#1089;&#108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3729CA30F685772C16F6EFC5302891F2E1DE427DE691655C1402A8406435FE1E11F77C4B5D2BAF85B4117A7B932D733D230161E67AE54n1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FE1E-0746-4AB3-B36C-2F6CA730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2023-03-02T06:10:00Z</cp:lastPrinted>
  <dcterms:created xsi:type="dcterms:W3CDTF">2021-03-16T11:22:00Z</dcterms:created>
  <dcterms:modified xsi:type="dcterms:W3CDTF">2023-03-02T06:11:00Z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